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03" w:rsidRPr="00A56D66" w:rsidRDefault="00B75603" w:rsidP="00B75603">
      <w:pPr>
        <w:widowControl/>
        <w:spacing w:line="0" w:lineRule="atLeast"/>
        <w:rPr>
          <w:rFonts w:ascii="標楷體" w:eastAsia="標楷體" w:hAnsi="標楷體"/>
          <w:b/>
          <w:color w:val="000000"/>
          <w:sz w:val="28"/>
          <w:szCs w:val="26"/>
        </w:rPr>
      </w:pP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（附表10）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有機溶劑作業檢點紀錄表</w:t>
      </w:r>
    </w:p>
    <w:tbl>
      <w:tblPr>
        <w:tblW w:w="14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4"/>
        <w:gridCol w:w="332"/>
        <w:gridCol w:w="333"/>
        <w:gridCol w:w="30"/>
        <w:gridCol w:w="303"/>
        <w:gridCol w:w="278"/>
        <w:gridCol w:w="54"/>
        <w:gridCol w:w="333"/>
        <w:gridCol w:w="333"/>
        <w:gridCol w:w="332"/>
        <w:gridCol w:w="333"/>
        <w:gridCol w:w="333"/>
        <w:gridCol w:w="333"/>
        <w:gridCol w:w="332"/>
        <w:gridCol w:w="333"/>
        <w:gridCol w:w="333"/>
        <w:gridCol w:w="332"/>
        <w:gridCol w:w="333"/>
        <w:gridCol w:w="333"/>
        <w:gridCol w:w="181"/>
        <w:gridCol w:w="25"/>
        <w:gridCol w:w="127"/>
        <w:gridCol w:w="332"/>
        <w:gridCol w:w="333"/>
        <w:gridCol w:w="333"/>
        <w:gridCol w:w="332"/>
        <w:gridCol w:w="333"/>
        <w:gridCol w:w="333"/>
        <w:gridCol w:w="333"/>
        <w:gridCol w:w="332"/>
        <w:gridCol w:w="333"/>
        <w:gridCol w:w="333"/>
        <w:gridCol w:w="332"/>
        <w:gridCol w:w="333"/>
        <w:gridCol w:w="333"/>
        <w:gridCol w:w="333"/>
      </w:tblGrid>
      <w:tr w:rsidR="00B75603" w:rsidRPr="00A56D66" w:rsidTr="00440755">
        <w:trPr>
          <w:trHeight w:val="680"/>
          <w:jc w:val="center"/>
        </w:trPr>
        <w:tc>
          <w:tcPr>
            <w:tcW w:w="48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603" w:rsidRPr="00A56D66" w:rsidRDefault="00B75603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單位：   </w:t>
            </w:r>
          </w:p>
        </w:tc>
        <w:tc>
          <w:tcPr>
            <w:tcW w:w="480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603" w:rsidRPr="00A56D66" w:rsidRDefault="00B75603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場所位置：(    )</w:t>
            </w:r>
          </w:p>
        </w:tc>
        <w:tc>
          <w:tcPr>
            <w:tcW w:w="48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603" w:rsidRPr="00A56D66" w:rsidRDefault="00B75603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檢查日期：    年    月   </w:t>
            </w:r>
          </w:p>
        </w:tc>
      </w:tr>
      <w:tr w:rsidR="00B75603" w:rsidRPr="00A56D66" w:rsidTr="00440755">
        <w:trPr>
          <w:jc w:val="center"/>
        </w:trPr>
        <w:tc>
          <w:tcPr>
            <w:tcW w:w="4114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檢點項目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3" w:type="dxa"/>
            <w:gridSpan w:val="2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2" w:type="dxa"/>
            <w:gridSpan w:val="2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33" w:type="dxa"/>
            <w:gridSpan w:val="3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31</w:t>
            </w:r>
          </w:p>
        </w:tc>
      </w:tr>
      <w:tr w:rsidR="00B75603" w:rsidRPr="00A56D66" w:rsidTr="00440755">
        <w:trPr>
          <w:jc w:val="center"/>
        </w:trPr>
        <w:tc>
          <w:tcPr>
            <w:tcW w:w="4114" w:type="dxa"/>
          </w:tcPr>
          <w:p w:rsidR="00B75603" w:rsidRPr="00A56D66" w:rsidRDefault="00B75603" w:rsidP="00B75603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401" w:hanging="40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是否有直接接觸有機溶劑之現象。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3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75603" w:rsidRPr="00A56D66" w:rsidTr="00440755">
        <w:trPr>
          <w:jc w:val="center"/>
        </w:trPr>
        <w:tc>
          <w:tcPr>
            <w:tcW w:w="4114" w:type="dxa"/>
          </w:tcPr>
          <w:p w:rsidR="00B75603" w:rsidRPr="00A56D66" w:rsidRDefault="00B75603" w:rsidP="00B75603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401" w:hanging="40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是否有不適當之工作方法致使溶劑瀰漫。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3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75603" w:rsidRPr="00A56D66" w:rsidTr="00440755">
        <w:trPr>
          <w:jc w:val="center"/>
        </w:trPr>
        <w:tc>
          <w:tcPr>
            <w:tcW w:w="4114" w:type="dxa"/>
          </w:tcPr>
          <w:p w:rsidR="00B75603" w:rsidRPr="00A56D66" w:rsidRDefault="00B75603" w:rsidP="00B75603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401" w:hanging="40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（如果必要使用防毒口罩時）是否攜帶防毒口罩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3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75603" w:rsidRPr="00A56D66" w:rsidTr="00440755">
        <w:trPr>
          <w:jc w:val="center"/>
        </w:trPr>
        <w:tc>
          <w:tcPr>
            <w:tcW w:w="4114" w:type="dxa"/>
          </w:tcPr>
          <w:p w:rsidR="00B75603" w:rsidRPr="00A56D66" w:rsidRDefault="00B75603" w:rsidP="00B75603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401" w:hanging="40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是否隨手對溶劑容器加蓋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3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75603" w:rsidRPr="00A56D66" w:rsidTr="00440755">
        <w:trPr>
          <w:jc w:val="center"/>
        </w:trPr>
        <w:tc>
          <w:tcPr>
            <w:tcW w:w="4114" w:type="dxa"/>
          </w:tcPr>
          <w:p w:rsidR="00B75603" w:rsidRPr="00A56D66" w:rsidRDefault="00B75603" w:rsidP="00B75603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401" w:hanging="40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檢點本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週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有機溶劑消費量是否在規定（或原設計）範圍內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3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75603" w:rsidRPr="00A56D66" w:rsidTr="00440755">
        <w:trPr>
          <w:jc w:val="center"/>
        </w:trPr>
        <w:tc>
          <w:tcPr>
            <w:tcW w:w="4114" w:type="dxa"/>
          </w:tcPr>
          <w:p w:rsidR="00B75603" w:rsidRPr="00A56D66" w:rsidRDefault="00B75603" w:rsidP="00B75603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401" w:hanging="40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室內僅置放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當天所需使用之溶劑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3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75603" w:rsidRPr="00A56D66" w:rsidTr="00440755">
        <w:trPr>
          <w:jc w:val="center"/>
        </w:trPr>
        <w:tc>
          <w:tcPr>
            <w:tcW w:w="4114" w:type="dxa"/>
          </w:tcPr>
          <w:p w:rsidR="00B75603" w:rsidRPr="00A56D66" w:rsidRDefault="00B75603" w:rsidP="00B75603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401" w:hanging="40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所有溶劑是否標示其種類及名稱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3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75603" w:rsidRPr="00A56D66" w:rsidTr="00440755">
        <w:trPr>
          <w:jc w:val="center"/>
        </w:trPr>
        <w:tc>
          <w:tcPr>
            <w:tcW w:w="4114" w:type="dxa"/>
          </w:tcPr>
          <w:p w:rsidR="00B75603" w:rsidRPr="00A56D66" w:rsidRDefault="00B75603" w:rsidP="00B75603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401" w:hanging="40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作業場所是否有置放安全資料表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3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75603" w:rsidRPr="00A56D66" w:rsidTr="00440755">
        <w:trPr>
          <w:jc w:val="center"/>
        </w:trPr>
        <w:tc>
          <w:tcPr>
            <w:tcW w:w="4114" w:type="dxa"/>
          </w:tcPr>
          <w:p w:rsidR="00B75603" w:rsidRPr="00A56D66" w:rsidRDefault="00B75603" w:rsidP="00B75603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401" w:hanging="40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作業場所是否有公告使用有機溶劑應注意事項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3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75603" w:rsidRPr="00A56D66" w:rsidTr="00440755">
        <w:trPr>
          <w:jc w:val="center"/>
        </w:trPr>
        <w:tc>
          <w:tcPr>
            <w:tcW w:w="4114" w:type="dxa"/>
          </w:tcPr>
          <w:p w:rsidR="00B75603" w:rsidRPr="00A56D66" w:rsidRDefault="00B75603" w:rsidP="00B75603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401" w:hanging="40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作業人員是否正確戴用指定之帶安全眼鏡、口鼻呼吸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防護具罩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3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75603" w:rsidRPr="00A56D66" w:rsidTr="00440755">
        <w:trPr>
          <w:trHeight w:val="135"/>
          <w:jc w:val="center"/>
        </w:trPr>
        <w:tc>
          <w:tcPr>
            <w:tcW w:w="4114" w:type="dxa"/>
          </w:tcPr>
          <w:p w:rsidR="00B75603" w:rsidRPr="00A56D66" w:rsidRDefault="00B75603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檢查人員簽章</w:t>
            </w: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gridSpan w:val="2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3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75603" w:rsidRPr="00A56D66" w:rsidTr="00440755">
        <w:trPr>
          <w:jc w:val="center"/>
        </w:trPr>
        <w:tc>
          <w:tcPr>
            <w:tcW w:w="4114" w:type="dxa"/>
            <w:tcBorders>
              <w:bottom w:val="single" w:sz="4" w:space="0" w:color="auto"/>
            </w:tcBorders>
          </w:tcPr>
          <w:p w:rsidR="00B75603" w:rsidRPr="00A56D66" w:rsidRDefault="00B75603" w:rsidP="00440755">
            <w:pPr>
              <w:pStyle w:val="a8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lang w:val="en-US" w:eastAsia="zh-TW"/>
              </w:rPr>
              <w:t>備註</w:t>
            </w:r>
          </w:p>
        </w:tc>
        <w:tc>
          <w:tcPr>
            <w:tcW w:w="10314" w:type="dxa"/>
            <w:gridSpan w:val="35"/>
            <w:tcBorders>
              <w:bottom w:val="single" w:sz="4" w:space="0" w:color="auto"/>
            </w:tcBorders>
          </w:tcPr>
          <w:p w:rsidR="00B75603" w:rsidRPr="00A56D66" w:rsidRDefault="00B75603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75603" w:rsidRPr="00A56D66" w:rsidTr="00440755">
        <w:trPr>
          <w:trHeight w:val="575"/>
          <w:jc w:val="center"/>
        </w:trPr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5603" w:rsidRPr="00A56D66" w:rsidRDefault="00B75603" w:rsidP="00440755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lang w:val="en-US" w:eastAsia="zh-TW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lang w:val="en-US" w:eastAsia="zh-TW"/>
              </w:rPr>
              <w:t>場所負責人：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5603" w:rsidRPr="00A56D66" w:rsidRDefault="00B75603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單位主管：</w:t>
            </w:r>
          </w:p>
        </w:tc>
        <w:tc>
          <w:tcPr>
            <w:tcW w:w="47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5603" w:rsidRPr="00A56D66" w:rsidRDefault="00B75603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職業安全衛生管理單位：</w:t>
            </w:r>
          </w:p>
        </w:tc>
      </w:tr>
    </w:tbl>
    <w:p w:rsidR="00B75603" w:rsidRPr="00A56D66" w:rsidRDefault="00B75603" w:rsidP="00B75603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依「有機溶劑中毒預防規則」第18條及「職業安全衛生管理辦法」第69條第1項辦理。</w:t>
      </w:r>
    </w:p>
    <w:p w:rsidR="00B75603" w:rsidRPr="00A56D66" w:rsidRDefault="00B75603" w:rsidP="00B75603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檢查結果：正常打</w:t>
      </w:r>
      <w:proofErr w:type="gramStart"/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ˇ</w:t>
      </w:r>
      <w:proofErr w:type="gramEnd"/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，異常打×，如無此項檢點項目請以</w:t>
      </w:r>
      <w:proofErr w:type="gramStart"/>
      <w:r w:rsidRPr="00A56D66">
        <w:rPr>
          <w:rFonts w:ascii="標楷體" w:eastAsia="標楷體" w:hAnsi="標楷體"/>
          <w:color w:val="000000"/>
          <w:sz w:val="26"/>
          <w:szCs w:val="26"/>
        </w:rPr>
        <w:t>”</w:t>
      </w: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─</w:t>
      </w:r>
      <w:r w:rsidRPr="00A56D66">
        <w:rPr>
          <w:rFonts w:ascii="標楷體" w:eastAsia="標楷體" w:hAnsi="標楷體"/>
          <w:color w:val="000000"/>
          <w:sz w:val="26"/>
          <w:szCs w:val="26"/>
        </w:rPr>
        <w:t>”</w:t>
      </w:r>
      <w:proofErr w:type="gramEnd"/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示之。</w:t>
      </w:r>
    </w:p>
    <w:p w:rsidR="00B75603" w:rsidRPr="00A56D66" w:rsidRDefault="00B75603" w:rsidP="00B75603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 w:val="26"/>
          <w:szCs w:val="26"/>
        </w:rPr>
      </w:pPr>
      <w:bookmarkStart w:id="0" w:name="_GoBack"/>
      <w:bookmarkEnd w:id="0"/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表格保存三年。</w:t>
      </w:r>
    </w:p>
    <w:p w:rsidR="00720A1C" w:rsidRPr="00B75603" w:rsidRDefault="00B75603" w:rsidP="00B75603">
      <w:pPr>
        <w:pStyle w:val="a7"/>
        <w:widowControl/>
        <w:spacing w:line="0" w:lineRule="atLeast"/>
        <w:ind w:leftChars="0" w:left="240"/>
      </w:pP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4.每月檢查完後，請妥善留存</w:t>
      </w:r>
      <w:proofErr w:type="gramStart"/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或送影本</w:t>
      </w:r>
      <w:proofErr w:type="gramEnd"/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一份至職業安全衛生管理單位或管理人員以供備查。</w:t>
      </w:r>
    </w:p>
    <w:sectPr w:rsidR="00720A1C" w:rsidRPr="00B75603" w:rsidSect="00B75603">
      <w:headerReference w:type="default" r:id="rId8"/>
      <w:pgSz w:w="16840" w:h="11907" w:orient="landscape" w:code="9"/>
      <w:pgMar w:top="1134" w:right="1134" w:bottom="568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6C" w:rsidRDefault="0026546C" w:rsidP="00B75603">
      <w:r>
        <w:separator/>
      </w:r>
    </w:p>
  </w:endnote>
  <w:endnote w:type="continuationSeparator" w:id="0">
    <w:p w:rsidR="0026546C" w:rsidRDefault="0026546C" w:rsidP="00B7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6C" w:rsidRDefault="0026546C" w:rsidP="00B75603">
      <w:r>
        <w:separator/>
      </w:r>
    </w:p>
  </w:footnote>
  <w:footnote w:type="continuationSeparator" w:id="0">
    <w:p w:rsidR="0026546C" w:rsidRDefault="0026546C" w:rsidP="00B7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03" w:rsidRPr="00B75603" w:rsidRDefault="00B75603">
    <w:pPr>
      <w:pStyle w:val="a3"/>
      <w:rPr>
        <w:rFonts w:ascii="標楷體" w:eastAsia="標楷體" w:hAnsi="標楷體"/>
        <w:sz w:val="24"/>
      </w:rPr>
    </w:pPr>
    <w:r w:rsidRPr="00B75603">
      <w:rPr>
        <w:rFonts w:ascii="標楷體" w:eastAsia="標楷體" w:hAnsi="標楷體" w:hint="eastAsia"/>
        <w:sz w:val="24"/>
      </w:rPr>
      <w:t>E-163-06-10有機溶劑作業檢點紀錄表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831DD"/>
    <w:multiLevelType w:val="hybridMultilevel"/>
    <w:tmpl w:val="48D45D80"/>
    <w:lvl w:ilvl="0" w:tplc="ECC83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">
    <w:nsid w:val="6FAC6C47"/>
    <w:multiLevelType w:val="hybridMultilevel"/>
    <w:tmpl w:val="12025B5E"/>
    <w:lvl w:ilvl="0" w:tplc="4CAA6C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03"/>
    <w:rsid w:val="0026546C"/>
    <w:rsid w:val="00720A1C"/>
    <w:rsid w:val="0077334A"/>
    <w:rsid w:val="00B75603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5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56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5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5603"/>
    <w:rPr>
      <w:sz w:val="20"/>
      <w:szCs w:val="20"/>
    </w:rPr>
  </w:style>
  <w:style w:type="paragraph" w:styleId="a7">
    <w:name w:val="List Paragraph"/>
    <w:basedOn w:val="a"/>
    <w:uiPriority w:val="34"/>
    <w:qFormat/>
    <w:rsid w:val="00B75603"/>
    <w:pPr>
      <w:ind w:leftChars="200" w:left="480"/>
    </w:pPr>
  </w:style>
  <w:style w:type="paragraph" w:styleId="a8">
    <w:name w:val="Note Heading"/>
    <w:basedOn w:val="a"/>
    <w:next w:val="a"/>
    <w:link w:val="a9"/>
    <w:rsid w:val="00B75603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9">
    <w:name w:val="註釋標題 字元"/>
    <w:basedOn w:val="a0"/>
    <w:link w:val="a8"/>
    <w:rsid w:val="00B75603"/>
    <w:rPr>
      <w:rFonts w:ascii="超研澤中楷" w:eastAsia="超研澤中楷" w:hAnsi="Times New Roman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5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56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5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5603"/>
    <w:rPr>
      <w:sz w:val="20"/>
      <w:szCs w:val="20"/>
    </w:rPr>
  </w:style>
  <w:style w:type="paragraph" w:styleId="a7">
    <w:name w:val="List Paragraph"/>
    <w:basedOn w:val="a"/>
    <w:uiPriority w:val="34"/>
    <w:qFormat/>
    <w:rsid w:val="00B75603"/>
    <w:pPr>
      <w:ind w:leftChars="200" w:left="480"/>
    </w:pPr>
  </w:style>
  <w:style w:type="paragraph" w:styleId="a8">
    <w:name w:val="Note Heading"/>
    <w:basedOn w:val="a"/>
    <w:next w:val="a"/>
    <w:link w:val="a9"/>
    <w:rsid w:val="00B75603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9">
    <w:name w:val="註釋標題 字元"/>
    <w:basedOn w:val="a0"/>
    <w:link w:val="a8"/>
    <w:rsid w:val="00B75603"/>
    <w:rPr>
      <w:rFonts w:ascii="超研澤中楷" w:eastAsia="超研澤中楷" w:hAnsi="Times New Roman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2024-05-10T01:06:00Z</dcterms:created>
  <dcterms:modified xsi:type="dcterms:W3CDTF">2024-05-10T01:07:00Z</dcterms:modified>
</cp:coreProperties>
</file>